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82F" w:rsidRPr="003502C3" w:rsidRDefault="0013682F" w:rsidP="0013682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502C3">
        <w:rPr>
          <w:rFonts w:ascii="Times New Roman" w:hAnsi="Times New Roman"/>
          <w:b/>
          <w:sz w:val="20"/>
          <w:szCs w:val="20"/>
        </w:rPr>
        <w:t>Российская Федерация</w:t>
      </w:r>
    </w:p>
    <w:p w:rsidR="0013682F" w:rsidRPr="003502C3" w:rsidRDefault="0013682F" w:rsidP="0013682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502C3">
        <w:rPr>
          <w:rFonts w:ascii="Times New Roman" w:hAnsi="Times New Roman"/>
          <w:b/>
          <w:sz w:val="20"/>
          <w:szCs w:val="20"/>
        </w:rPr>
        <w:t>Арамильский городской округ</w:t>
      </w:r>
    </w:p>
    <w:p w:rsidR="0013682F" w:rsidRPr="003502C3" w:rsidRDefault="0013682F" w:rsidP="0013682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502C3">
        <w:rPr>
          <w:rFonts w:ascii="Times New Roman" w:hAnsi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13682F" w:rsidRPr="003502C3" w:rsidRDefault="0013682F" w:rsidP="0013682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502C3">
        <w:rPr>
          <w:rFonts w:ascii="Times New Roman" w:hAnsi="Times New Roman"/>
          <w:b/>
          <w:sz w:val="20"/>
          <w:szCs w:val="20"/>
        </w:rPr>
        <w:t xml:space="preserve"> «Детский сад № 2 «Радуга»</w:t>
      </w:r>
    </w:p>
    <w:p w:rsidR="0013682F" w:rsidRPr="003502C3" w:rsidRDefault="0013682F" w:rsidP="0013682F">
      <w:pPr>
        <w:contextualSpacing/>
        <w:jc w:val="center"/>
        <w:rPr>
          <w:rFonts w:ascii="Times New Roman" w:hAnsi="Times New Roman"/>
          <w:sz w:val="18"/>
          <w:szCs w:val="18"/>
        </w:rPr>
      </w:pPr>
      <w:r w:rsidRPr="003502C3">
        <w:rPr>
          <w:rFonts w:ascii="Times New Roman" w:hAnsi="Times New Roman"/>
          <w:sz w:val="18"/>
          <w:szCs w:val="18"/>
        </w:rPr>
        <w:t xml:space="preserve">624002, Свердловская область, Сысертский район, г. Арамиль, ул. Свердлова 22А, телефон: 8(343)385-32-62 </w:t>
      </w:r>
    </w:p>
    <w:p w:rsidR="0013682F" w:rsidRPr="003502C3" w:rsidRDefault="0013682F" w:rsidP="0013682F">
      <w:pPr>
        <w:contextualSpacing/>
        <w:jc w:val="center"/>
        <w:rPr>
          <w:rFonts w:ascii="Times New Roman" w:hAnsi="Times New Roman"/>
          <w:sz w:val="18"/>
          <w:szCs w:val="18"/>
        </w:rPr>
      </w:pPr>
      <w:r w:rsidRPr="003502C3">
        <w:rPr>
          <w:rFonts w:ascii="Times New Roman" w:hAnsi="Times New Roman"/>
          <w:sz w:val="18"/>
          <w:szCs w:val="18"/>
        </w:rPr>
        <w:t>ИНН/КПП 6685028189/668501001, р/с 03234643657290006200, л/с 30906940210</w:t>
      </w:r>
    </w:p>
    <w:p w:rsidR="0013682F" w:rsidRPr="003502C3" w:rsidRDefault="0013682F" w:rsidP="0013682F">
      <w:pPr>
        <w:contextualSpacing/>
        <w:jc w:val="center"/>
        <w:rPr>
          <w:rFonts w:ascii="Times New Roman" w:hAnsi="Times New Roman"/>
          <w:sz w:val="18"/>
          <w:szCs w:val="18"/>
        </w:rPr>
      </w:pPr>
      <w:r w:rsidRPr="003502C3">
        <w:rPr>
          <w:rFonts w:ascii="Times New Roman" w:hAnsi="Times New Roman"/>
          <w:sz w:val="18"/>
          <w:szCs w:val="18"/>
        </w:rPr>
        <w:t>Уральское ГУ Банка России</w:t>
      </w:r>
    </w:p>
    <w:p w:rsidR="0013682F" w:rsidRPr="003502C3" w:rsidRDefault="0013682F" w:rsidP="0013682F">
      <w:r w:rsidRPr="003502C3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</w:t>
      </w:r>
    </w:p>
    <w:p w:rsidR="0013682F" w:rsidRPr="0060639A" w:rsidRDefault="0013682F" w:rsidP="0013682F">
      <w:pPr>
        <w:spacing w:after="0" w:line="240" w:lineRule="auto"/>
        <w:ind w:left="34" w:hanging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682F" w:rsidRPr="0060639A" w:rsidRDefault="0013682F" w:rsidP="0013682F">
      <w:pPr>
        <w:spacing w:after="0" w:line="240" w:lineRule="auto"/>
        <w:ind w:left="34" w:hanging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682F" w:rsidRPr="0060639A" w:rsidRDefault="0013682F" w:rsidP="0013682F">
      <w:pPr>
        <w:spacing w:after="0" w:line="240" w:lineRule="auto"/>
        <w:ind w:left="34" w:hanging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682F" w:rsidRDefault="0013682F" w:rsidP="0013682F">
      <w:pPr>
        <w:spacing w:after="0" w:line="240" w:lineRule="auto"/>
        <w:ind w:left="34" w:hanging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682F" w:rsidRDefault="0013682F" w:rsidP="0013682F">
      <w:pPr>
        <w:spacing w:after="0" w:line="240" w:lineRule="auto"/>
        <w:ind w:left="34" w:hanging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682F" w:rsidRPr="0060639A" w:rsidRDefault="0013682F" w:rsidP="0013682F">
      <w:pPr>
        <w:spacing w:after="0" w:line="240" w:lineRule="auto"/>
        <w:ind w:left="34" w:hanging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682F" w:rsidRPr="0060639A" w:rsidRDefault="0013682F" w:rsidP="0013682F">
      <w:pPr>
        <w:spacing w:after="0" w:line="240" w:lineRule="auto"/>
        <w:ind w:left="34" w:hanging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682F" w:rsidRPr="0060639A" w:rsidRDefault="0013682F" w:rsidP="0013682F">
      <w:pPr>
        <w:spacing w:after="0" w:line="240" w:lineRule="auto"/>
        <w:ind w:left="34" w:hanging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682F" w:rsidRPr="00804012" w:rsidRDefault="0013682F" w:rsidP="0080401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36"/>
          <w:szCs w:val="36"/>
          <w:shd w:val="clear" w:color="auto" w:fill="FFFFFF"/>
        </w:rPr>
      </w:pPr>
      <w:r w:rsidRPr="00804012">
        <w:rPr>
          <w:b/>
          <w:sz w:val="36"/>
          <w:szCs w:val="36"/>
          <w:shd w:val="clear" w:color="auto" w:fill="FFFFFF"/>
        </w:rPr>
        <w:t>Понимание</w:t>
      </w:r>
      <w:r w:rsidR="00804012" w:rsidRPr="00804012">
        <w:rPr>
          <w:b/>
          <w:sz w:val="36"/>
          <w:szCs w:val="36"/>
          <w:shd w:val="clear" w:color="auto" w:fill="FFFFFF"/>
        </w:rPr>
        <w:t xml:space="preserve"> ребенка.</w:t>
      </w:r>
    </w:p>
    <w:p w:rsidR="00804012" w:rsidRDefault="00804012" w:rsidP="00804012">
      <w:pPr>
        <w:jc w:val="center"/>
        <w:rPr>
          <w:rFonts w:ascii="Times New Roman" w:hAnsi="Times New Roman"/>
          <w:b/>
          <w:sz w:val="36"/>
          <w:szCs w:val="36"/>
        </w:rPr>
      </w:pPr>
      <w:r w:rsidRPr="00804012">
        <w:rPr>
          <w:rFonts w:ascii="Times New Roman" w:hAnsi="Times New Roman"/>
          <w:b/>
          <w:sz w:val="36"/>
          <w:szCs w:val="36"/>
        </w:rPr>
        <w:t xml:space="preserve">Наблюдение и документирование </w:t>
      </w:r>
    </w:p>
    <w:p w:rsidR="00351BF2" w:rsidRPr="00804012" w:rsidRDefault="00804012" w:rsidP="00804012">
      <w:pPr>
        <w:jc w:val="center"/>
        <w:rPr>
          <w:rFonts w:ascii="Times New Roman" w:hAnsi="Times New Roman"/>
          <w:b/>
          <w:sz w:val="36"/>
          <w:szCs w:val="36"/>
        </w:rPr>
      </w:pPr>
      <w:r w:rsidRPr="00804012">
        <w:rPr>
          <w:rFonts w:ascii="Times New Roman" w:hAnsi="Times New Roman"/>
          <w:b/>
          <w:sz w:val="36"/>
          <w:szCs w:val="36"/>
        </w:rPr>
        <w:t>процессов развития</w:t>
      </w:r>
      <w:r>
        <w:rPr>
          <w:rFonts w:ascii="Times New Roman" w:hAnsi="Times New Roman"/>
          <w:b/>
          <w:sz w:val="36"/>
          <w:szCs w:val="36"/>
        </w:rPr>
        <w:t>.</w:t>
      </w:r>
    </w:p>
    <w:p w:rsidR="0013682F" w:rsidRPr="00804012" w:rsidRDefault="0013682F" w:rsidP="00804012">
      <w:pPr>
        <w:jc w:val="center"/>
        <w:rPr>
          <w:rFonts w:ascii="Times New Roman" w:hAnsi="Times New Roman"/>
          <w:b/>
          <w:sz w:val="36"/>
          <w:szCs w:val="36"/>
        </w:rPr>
      </w:pPr>
    </w:p>
    <w:p w:rsidR="0013682F" w:rsidRDefault="0013682F"/>
    <w:p w:rsidR="0013682F" w:rsidRDefault="0013682F"/>
    <w:p w:rsidR="0013682F" w:rsidRDefault="0013682F"/>
    <w:p w:rsidR="0013682F" w:rsidRDefault="0013682F"/>
    <w:p w:rsidR="0013682F" w:rsidRDefault="0013682F"/>
    <w:p w:rsidR="0013682F" w:rsidRDefault="0013682F"/>
    <w:p w:rsidR="0013682F" w:rsidRDefault="0013682F"/>
    <w:p w:rsidR="0013682F" w:rsidRDefault="0013682F"/>
    <w:p w:rsidR="0013682F" w:rsidRDefault="0013682F"/>
    <w:p w:rsidR="0013682F" w:rsidRDefault="0013682F"/>
    <w:p w:rsidR="0013682F" w:rsidRDefault="0013682F"/>
    <w:p w:rsidR="0013682F" w:rsidRDefault="0013682F"/>
    <w:p w:rsidR="0013682F" w:rsidRDefault="0013682F"/>
    <w:p w:rsidR="0013682F" w:rsidRDefault="0013682F"/>
    <w:p w:rsidR="00923DE9" w:rsidRDefault="00923DE9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bookmarkStart w:id="0" w:name="_GoBack"/>
      <w:bookmarkEnd w:id="0"/>
      <w:r>
        <w:rPr>
          <w:color w:val="000000"/>
          <w:sz w:val="28"/>
        </w:rPr>
        <w:lastRenderedPageBreak/>
        <w:t xml:space="preserve">Познавательное развитие одно из главных направления развития ребенка дошкольного возраста. </w:t>
      </w:r>
      <w:r w:rsidRPr="00923DE9">
        <w:rPr>
          <w:color w:val="000000"/>
          <w:sz w:val="28"/>
        </w:rPr>
        <w:t>Задачи познавательного развития направлены на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об особенностях природы.</w:t>
      </w:r>
    </w:p>
    <w:p w:rsidR="00923DE9" w:rsidRDefault="00923DE9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923DE9">
        <w:rPr>
          <w:color w:val="000000"/>
          <w:sz w:val="28"/>
        </w:rPr>
        <w:t xml:space="preserve">Познавательная деятельность в соответствии с пунктом 1.2, 1.4 ФГОС ДО </w:t>
      </w:r>
      <w:proofErr w:type="gramStart"/>
      <w:r w:rsidRPr="00923DE9">
        <w:rPr>
          <w:color w:val="000000"/>
          <w:sz w:val="28"/>
        </w:rPr>
        <w:t>осуществляется  в</w:t>
      </w:r>
      <w:proofErr w:type="gramEnd"/>
      <w:r w:rsidRPr="00923DE9">
        <w:rPr>
          <w:color w:val="000000"/>
          <w:sz w:val="28"/>
        </w:rPr>
        <w:t xml:space="preserve"> различных формах работы с детьми: экспериментирование, реализация проекта</w:t>
      </w:r>
      <w:r>
        <w:rPr>
          <w:color w:val="000000"/>
          <w:sz w:val="28"/>
        </w:rPr>
        <w:t>, наблюдение.</w:t>
      </w:r>
    </w:p>
    <w:p w:rsidR="008F33DF" w:rsidRPr="008F33DF" w:rsidRDefault="008F33D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33DF">
        <w:rPr>
          <w:sz w:val="28"/>
          <w:szCs w:val="28"/>
        </w:rPr>
        <w:t>Одной из задач Федерального государственного образовательного стандарта является «создание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миром» (п.1.4).</w:t>
      </w:r>
    </w:p>
    <w:p w:rsidR="005B4C4A" w:rsidRDefault="005B4C4A" w:rsidP="008F33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5B4C4A">
        <w:rPr>
          <w:color w:val="000000"/>
          <w:sz w:val="28"/>
        </w:rPr>
        <w:t xml:space="preserve">В дошкольном возрасте ребенок развивается стремительно. Поэтому увидеть «зону ближайшего развития», оценить достижения ребенка и спроектировать индивидуальный маршрут дошкольного развития для каждого ребенка – важная задача педагогической диагностики. Результаты педагогической диагностики используются для выявления сильных сторон ребенка и определят путь его развития. </w:t>
      </w:r>
    </w:p>
    <w:p w:rsidR="005B4C4A" w:rsidRDefault="005B4C4A" w:rsidP="005B4C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5B4C4A">
        <w:rPr>
          <w:color w:val="000000"/>
          <w:sz w:val="28"/>
        </w:rPr>
        <w:t xml:space="preserve">Основным методом педагогической диагностики является наблюдение, которое осуществляется в образовательной деятельности, в режимных моментах, во взаимодействии ребенка со взрослыми и детьми и самостоятельной деятельности. Целью педагогической диагностики становится содержательная характеристика наблюдаемого явления. В свою очередь педагог оценивает не ребенка, а качество и эффективность своей педагогической деятельности, которая направлена на создание условий для индивидуального развития каждого ребенка. Так же важно, чтобы диагностика выявляла динамику развития ребенка, способы и приемы, направленные на создание условий для социальной ситуации развития, соответствующей специфике дошкольного возраста. </w:t>
      </w:r>
    </w:p>
    <w:p w:rsidR="005B4C4A" w:rsidRDefault="005B4C4A" w:rsidP="005B4C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5B4C4A">
        <w:rPr>
          <w:color w:val="000000"/>
          <w:sz w:val="28"/>
        </w:rPr>
        <w:t xml:space="preserve">Социальная ситуация развития – сложившаяся система взаимоотношений ребенка с окружающим социальным миром, представленным, в первую очередь, взрослыми и другими детьми. Социализация предполагает развитие у дошкольника потребность в мотивации достижений. Ребенок испытывает гордость за свои достижения. Но ребенок должен знать, если у него что - то не получается, то возможности его развиваются. Завтра он сделает то, чего не смог сегодня. </w:t>
      </w:r>
    </w:p>
    <w:p w:rsidR="008F33DF" w:rsidRDefault="005B4C4A" w:rsidP="005B4C4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5B4C4A">
        <w:rPr>
          <w:color w:val="000000"/>
          <w:sz w:val="28"/>
        </w:rPr>
        <w:t xml:space="preserve">Наша задача, как педагогов состоит в том, чтобы дать возможность ребенку пережить радость достижения, осознать свои возможности, поверить в себя. Индивидуальные достижения могут быть кратковременными, частыми и длительными, сиюминутными, устойчивыми, связанные со всей жизнью и </w:t>
      </w:r>
      <w:r w:rsidRPr="005B4C4A">
        <w:rPr>
          <w:color w:val="000000"/>
          <w:sz w:val="28"/>
        </w:rPr>
        <w:lastRenderedPageBreak/>
        <w:t xml:space="preserve">деятельностью. Чем реже эти достижения, тем они ценнее. Хвалить и поддерживать ребенка нужно, но если трехлетний малыш еще поверит, что его рисунок «самый-самый…», а поделка – «самая лучшая…», то уже первокласснику уже не </w:t>
      </w:r>
      <w:proofErr w:type="gramStart"/>
      <w:r w:rsidRPr="005B4C4A">
        <w:rPr>
          <w:color w:val="000000"/>
          <w:sz w:val="28"/>
        </w:rPr>
        <w:t>скажешь ,</w:t>
      </w:r>
      <w:proofErr w:type="gramEnd"/>
      <w:r w:rsidRPr="005B4C4A">
        <w:rPr>
          <w:color w:val="000000"/>
          <w:sz w:val="28"/>
        </w:rPr>
        <w:t xml:space="preserve"> что его работа «самая красивая..», если занял последнее место в состязании. В результате похвала обесценивается. Ребенка можно и нужно любить, а вот хвалить стоит только за дело. В дошкольном возрасте ребенок очень чувствителен к оценке его деятельности со стороны значимых взрослых (родителей, близких родственников, педагога). Для ребенка важна не только положительное одобрение, такие как «молодец», «умница», но и другие способы оценки его индивидуальных достижений.</w:t>
      </w:r>
    </w:p>
    <w:p w:rsidR="00923DE9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Качество образования — это комплекс характеристик образовательного процесса, определяющих последовательное и практически эффективное формирование компетентности и профессионального сознания. Здесь можно выделить три группы характеристик: качество потенциала достижения цели образования, качество процесса формирования профессионализма и качество результата образования.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Качество потенциала выражается в таких характеристиках, как качество цели образования, качество образовательного стандарта, качество образовательной программы, качество материально-технической базы образовательного процесса, качество профессорско-преподавательского состава, качество абитуриентов, качество информационно-методической базы.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Как видно, качество образования – это комплексный показатель: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• соотношения цели и результата обучения;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•</w:t>
      </w:r>
      <w:r w:rsidRPr="0060639A">
        <w:rPr>
          <w:color w:val="000000"/>
          <w:sz w:val="28"/>
        </w:rPr>
        <w:t>обеспечения степени удовлетворения ожиданий участников образовательного процесса от предоставляемых образовательных услуг;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• определенного уровня знаний, умений, навыков, компетентностей и компетенций, умственного, физического и нравственного развития личности;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Одновременно это система, модель, организация и процедуры, гарантирующие обучающимся необходимое общественное развитие.</w:t>
      </w:r>
    </w:p>
    <w:p w:rsidR="0013682F" w:rsidRPr="0060639A" w:rsidRDefault="00923DE9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Понятие «</w:t>
      </w:r>
      <w:r w:rsidR="0013682F" w:rsidRPr="0060639A">
        <w:rPr>
          <w:color w:val="000000"/>
          <w:sz w:val="28"/>
        </w:rPr>
        <w:t>к</w:t>
      </w:r>
      <w:r>
        <w:rPr>
          <w:color w:val="000000"/>
          <w:sz w:val="28"/>
        </w:rPr>
        <w:t xml:space="preserve">ачество дошкольного </w:t>
      </w:r>
      <w:proofErr w:type="gramStart"/>
      <w:r>
        <w:rPr>
          <w:color w:val="000000"/>
          <w:sz w:val="28"/>
        </w:rPr>
        <w:t>образования»</w:t>
      </w:r>
      <w:r w:rsidR="0013682F" w:rsidRPr="0060639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  <w:r w:rsidR="0013682F" w:rsidRPr="0060639A">
        <w:rPr>
          <w:color w:val="000000"/>
          <w:sz w:val="28"/>
        </w:rPr>
        <w:t>анализируется</w:t>
      </w:r>
      <w:proofErr w:type="gramEnd"/>
      <w:r w:rsidR="0013682F" w:rsidRPr="0060639A">
        <w:rPr>
          <w:color w:val="000000"/>
          <w:sz w:val="28"/>
        </w:rPr>
        <w:t>, исходя из трёх различных аспектов. В общегосударственном аспекте качество дошкольного образования можно определить мерой её адекватности социально-экономическим условиям общества. Здесь качество дошкольного образования соприкасается с такими категориями, как уровень жизни, экономический потенциал страны и т.д. В социальном аспекте оно определяется соответствием образовательных услуг реальному запросу родителей. Качество дошкольного образования в педагогическом аспекте может означать реализацию принципа вариативности в образовании, переход к личностно-ориентированному взаимодействию педагога с детьми.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Понятие «качество» многогранно и с позиции каждого его участника трактуется по-разному: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Для детей – это обучение в интересной для них игровой форме.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Для родителей – это эффективное обучение детей, то есть обучение по программам, хорошо готовившим детей к школе: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lastRenderedPageBreak/>
        <w:t>обучение без утомления;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сохранение здоровья детей как психического, так и физического;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успешность обучения;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поддержание желания детей учиться;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обеспечение возможности поступлении в престижную школу;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обучение престижным предметам (иностранный язык, хореография и т.д.)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Для воспитателей – это, во-первых, положительная оценка их деятельности руководителем дошкольного учреждения, родителями: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успешное выполнение всех учебных программ всеми детьми;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оптимальный подбор методов и приемов работы с детьми;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поддержание интереса детей к учебному процессу;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успешное развитие детей в процессе их обучения;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сохранение физического и психического здоровья детей;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рациональное использование учебного времени детей и рабочего времени воспитателя;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обеспеченность педагогического процесса всеми необходимыми пособиями и оборудованием.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Для руководителя - это: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высокая оценка деятельности воспитателей родителями и детьми, повышение тем самым престижа детского сада как фактора сохранения и развития дошкольного учреждения;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сохранение здоровья детей;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рациональное использование учебного времени детей и рабочего времени педагогов;</w:t>
      </w:r>
    </w:p>
    <w:p w:rsidR="0013682F" w:rsidRPr="0060639A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успешность деятельности педагогов и детей;</w:t>
      </w:r>
    </w:p>
    <w:p w:rsidR="0013682F" w:rsidRDefault="0013682F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60639A">
        <w:rPr>
          <w:color w:val="000000"/>
          <w:sz w:val="28"/>
        </w:rPr>
        <w:t>полное усвоение выбранных программ, качественная подготовка детей к школе.</w:t>
      </w:r>
    </w:p>
    <w:p w:rsidR="008268DC" w:rsidRDefault="008268DC" w:rsidP="00923D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>ФГОС ДО предполагает оценку индивидуального развития детей дошкольного возраста в рамках педагогической диагностики. Она заключается в анализе освоения дошкольниками содержания образовательных областей.</w:t>
      </w:r>
    </w:p>
    <w:p w:rsidR="008268DC" w:rsidRPr="008268DC" w:rsidRDefault="008268DC" w:rsidP="00826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>Мониторинг в форме наблюдения проводится на протяжении всего учебного года во всех возрастных группах. Выявленные показатели развития каждого ребенка фиксируются педагогом. Подводить некие «реперные точки» предлагается в середине (декабрь) и конце учебного года (май).</w:t>
      </w:r>
    </w:p>
    <w:p w:rsidR="008268DC" w:rsidRPr="008268DC" w:rsidRDefault="008268DC" w:rsidP="00826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>Фиксация показателей развития выражается в словесной (опосредованной) форме:</w:t>
      </w:r>
    </w:p>
    <w:p w:rsidR="008268DC" w:rsidRPr="008268DC" w:rsidRDefault="008268DC" w:rsidP="00826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 xml:space="preserve"> не сформирован;</w:t>
      </w:r>
    </w:p>
    <w:p w:rsidR="008268DC" w:rsidRPr="008268DC" w:rsidRDefault="008268DC" w:rsidP="00826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 xml:space="preserve"> находится в стадии становления;</w:t>
      </w:r>
    </w:p>
    <w:p w:rsidR="008268DC" w:rsidRPr="008268DC" w:rsidRDefault="008268DC" w:rsidP="00826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>сформирован.</w:t>
      </w:r>
    </w:p>
    <w:p w:rsidR="008268DC" w:rsidRPr="008268DC" w:rsidRDefault="008268DC" w:rsidP="00826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 xml:space="preserve">В качестве показателей оценки развития личности ребенка выделены внешние (наблюдаемые) проявления у него в поведении, деятельности, взаимодействии со сверстниками и взрослыми, которые отражают его </w:t>
      </w:r>
      <w:r w:rsidRPr="008268DC">
        <w:rPr>
          <w:color w:val="000000"/>
          <w:sz w:val="28"/>
        </w:rPr>
        <w:lastRenderedPageBreak/>
        <w:t>развитие на каждом возрастном этапе и, следовательно, на протяжении всего дошкольного возраста.</w:t>
      </w:r>
    </w:p>
    <w:p w:rsidR="008268DC" w:rsidRPr="008268DC" w:rsidRDefault="008268DC" w:rsidP="00826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>В качестве примера в приложении представлены некоторые показатели развития личности ребенка в образовательных областях по возрастам.</w:t>
      </w:r>
    </w:p>
    <w:p w:rsidR="008268DC" w:rsidRPr="008268DC" w:rsidRDefault="008268DC" w:rsidP="00826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>Общая картина по группе позволит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</w:p>
    <w:p w:rsidR="008268DC" w:rsidRPr="008268DC" w:rsidRDefault="008268DC" w:rsidP="00826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>Родители (законные представители) воспитанников имеют право:</w:t>
      </w:r>
    </w:p>
    <w:p w:rsidR="008268DC" w:rsidRPr="008268DC" w:rsidRDefault="008268DC" w:rsidP="00826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 xml:space="preserve">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8268DC" w:rsidRPr="008268DC" w:rsidRDefault="008268DC" w:rsidP="00826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>получать информацию о всех видах планируемых обследований (психологических, психолого-педагогических) обучающихся;</w:t>
      </w:r>
    </w:p>
    <w:p w:rsidR="008268DC" w:rsidRPr="008268DC" w:rsidRDefault="008268DC" w:rsidP="00826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>давать согласие на проведение таких обследований или участие в таких обследованиях;</w:t>
      </w:r>
    </w:p>
    <w:p w:rsidR="008268DC" w:rsidRPr="0060639A" w:rsidRDefault="008268DC" w:rsidP="008268D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8268DC">
        <w:rPr>
          <w:color w:val="000000"/>
          <w:sz w:val="28"/>
        </w:rPr>
        <w:t>отказаться от их проведения или участия в них</w:t>
      </w:r>
      <w:r>
        <w:rPr>
          <w:color w:val="000000"/>
          <w:sz w:val="28"/>
        </w:rPr>
        <w:t>.</w:t>
      </w:r>
    </w:p>
    <w:p w:rsidR="0013682F" w:rsidRPr="005B4C4A" w:rsidRDefault="0013682F" w:rsidP="008268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3682F" w:rsidRPr="005B4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313"/>
    <w:rsid w:val="0013682F"/>
    <w:rsid w:val="00351BF2"/>
    <w:rsid w:val="005B4C4A"/>
    <w:rsid w:val="00804012"/>
    <w:rsid w:val="008268DC"/>
    <w:rsid w:val="008F33DF"/>
    <w:rsid w:val="00923DE9"/>
    <w:rsid w:val="009D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A25D0F"/>
  <w15:chartTrackingRefBased/>
  <w15:docId w15:val="{C4B400CC-5A6D-480A-AEFA-0358E676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8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2021-11-10T09:32:00Z</dcterms:created>
  <dcterms:modified xsi:type="dcterms:W3CDTF">2021-11-10T11:38:00Z</dcterms:modified>
</cp:coreProperties>
</file>